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ERTEXT"/>
        <w:rPr>
          <w:rFonts w:ascii="Arial;sans-serif" w:hAnsi="Arial;sans-serif" w:eastAsia="Arial;sans-serif" w:cs="Arial;sans-serif"/>
          <w:color w:val="000000"/>
          <w:sz w:val="26"/>
          <w:szCs w:val="26"/>
        </w:rPr>
      </w:pPr>
      <w:r>
        <w:rPr>
          <w:rFonts w:eastAsia="Arial;sans-serif" w:cs="Arial;sans-serif" w:ascii="Arial;sans-serif" w:hAnsi="Arial;sans-serif"/>
          <w:color w:val="000000"/>
          <w:sz w:val="26"/>
          <w:szCs w:val="26"/>
        </w:rPr>
        <w:t xml:space="preserve">  </w:t>
      </w:r>
    </w:p>
    <w:p>
      <w:pPr>
        <w:pStyle w:val="Normal"/>
        <w:widowControl w:val="false"/>
        <w:autoSpaceDE w:val="false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  <w:lang w:val="ru-RU" w:eastAsia="ru-RU"/>
        </w:rPr>
        <w:drawing>
          <wp:inline distT="0" distB="0" distL="0" distR="0">
            <wp:extent cx="545465" cy="68389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847" t="-682" r="-847" b="-6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68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СОВЕТ ДЕПУТАТОВ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ГОРОДСКОГО ПОСЕЛЕНИЯ ТАЛИНКА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Октябрьского района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Ханты-Мансийского автономного округа - Югры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РЕШЕНИЕ</w:t>
      </w:r>
    </w:p>
    <w:p>
      <w:pPr>
        <w:pStyle w:val="Style30"/>
        <w:jc w:val="both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Style30"/>
        <w:jc w:val="both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Style3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«20» июня 2025  года                                                                                                № 19</w:t>
      </w:r>
    </w:p>
    <w:p>
      <w:pPr>
        <w:pStyle w:val="Style3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пгт. Талинка</w:t>
      </w:r>
    </w:p>
    <w:p>
      <w:pPr>
        <w:pStyle w:val="Style3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Style30"/>
        <w:ind w:left="0" w:right="5245" w:hanging="0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О проведении опроса граждан с целью выбора радиостанций, которые будут вещать на территории муниципального образования гп.Талинка.</w:t>
      </w:r>
    </w:p>
    <w:p>
      <w:pPr>
        <w:pStyle w:val="Style3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Style3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Style3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Style30"/>
        <w:ind w:left="0" w:right="0" w:firstLine="720"/>
        <w:jc w:val="both"/>
        <w:rPr/>
      </w:pPr>
      <w:r>
        <w:rPr>
          <w:rFonts w:cs="Times New Roman" w:ascii="Times New Roman" w:hAnsi="Times New Roman"/>
          <w:sz w:val="26"/>
          <w:szCs w:val="26"/>
        </w:rPr>
        <w:t xml:space="preserve"> </w:t>
      </w:r>
      <w:r>
        <w:rPr>
          <w:rFonts w:cs="Times New Roman" w:ascii="Times New Roman" w:hAnsi="Times New Roman"/>
          <w:sz w:val="26"/>
          <w:szCs w:val="26"/>
        </w:rPr>
        <w:t>В соответствии с  со статьей 31 Федерального закона от 06.10.2003№ 131-ФЗ «Об общих принципах организации местного самоуправления в Российской Федерации», решением Совета депутатов городского поселения Талинка Октябрьского района Ханты-Мансийского Автономного округа-Югры от 31 августа 2021 года № 34 «Об утверждении Положения о Порядке назначения и проведения опроса граждан на территории муниципального образования городское поселение Талинка»  Совет депутатов городского поселения Талинка решил:</w:t>
      </w:r>
    </w:p>
    <w:p>
      <w:pPr>
        <w:pStyle w:val="Style30"/>
        <w:ind w:left="0" w:right="0" w:firstLine="720"/>
        <w:jc w:val="both"/>
        <w:rPr/>
      </w:pPr>
      <w:r>
        <w:rPr>
          <w:rFonts w:cs="Times New Roman" w:ascii="Times New Roman" w:hAnsi="Times New Roman"/>
          <w:sz w:val="26"/>
          <w:szCs w:val="26"/>
        </w:rPr>
        <w:t>1. Провести опрос граждан в городском поселении Талинка в период с 25 июня по 22 августа 2025 года с целью выбора радиостанций, которые будут вещать на территории муниципального образования гп.Талинка.</w:t>
      </w:r>
    </w:p>
    <w:p>
      <w:pPr>
        <w:pStyle w:val="Style30"/>
        <w:widowControl/>
        <w:tabs>
          <w:tab w:val="clear" w:pos="720"/>
          <w:tab w:val="left" w:pos="788" w:leader="none"/>
          <w:tab w:val="left" w:pos="913" w:leader="none"/>
          <w:tab w:val="left" w:pos="963" w:leader="none"/>
        </w:tabs>
        <w:bidi w:val="0"/>
        <w:ind w:left="0" w:right="0" w:firstLine="73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2. Определить:</w:t>
      </w:r>
    </w:p>
    <w:p>
      <w:pPr>
        <w:pStyle w:val="Style30"/>
        <w:widowControl/>
        <w:tabs>
          <w:tab w:val="clear" w:pos="720"/>
          <w:tab w:val="left" w:pos="788" w:leader="none"/>
          <w:tab w:val="left" w:pos="913" w:leader="none"/>
          <w:tab w:val="left" w:pos="963" w:leader="none"/>
        </w:tabs>
        <w:bidi w:val="0"/>
        <w:ind w:left="0" w:right="0" w:firstLine="73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1) форму опроса с использованием информационно-телекоммуникационной сети «Интернет».</w:t>
      </w:r>
    </w:p>
    <w:p>
      <w:pPr>
        <w:pStyle w:val="Style30"/>
        <w:widowControl/>
        <w:tabs>
          <w:tab w:val="clear" w:pos="720"/>
          <w:tab w:val="left" w:pos="788" w:leader="none"/>
          <w:tab w:val="left" w:pos="913" w:leader="none"/>
          <w:tab w:val="left" w:pos="963" w:leader="none"/>
        </w:tabs>
        <w:bidi w:val="0"/>
        <w:ind w:left="0" w:right="0" w:firstLine="737"/>
        <w:jc w:val="both"/>
        <w:rPr>
          <w:rFonts w:ascii="Times New Roman" w:hAnsi="Times New Roman" w:cs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6"/>
          <w:szCs w:val="26"/>
          <w:shd w:fill="FFFFFF" w:val="clear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6"/>
          <w:szCs w:val="26"/>
          <w:shd w:fill="FFFFFF" w:val="clear"/>
        </w:rPr>
        <w:t>2)  место проведения — платформа обратной связи на сайте «Госуслуги»;</w:t>
      </w:r>
    </w:p>
    <w:p>
      <w:pPr>
        <w:pStyle w:val="Style30"/>
        <w:widowControl/>
        <w:tabs>
          <w:tab w:val="clear" w:pos="720"/>
          <w:tab w:val="left" w:pos="788" w:leader="none"/>
          <w:tab w:val="left" w:pos="913" w:leader="none"/>
          <w:tab w:val="left" w:pos="963" w:leader="none"/>
        </w:tabs>
        <w:bidi w:val="0"/>
        <w:ind w:left="0" w:right="0" w:firstLine="737"/>
        <w:jc w:val="both"/>
        <w:rPr/>
      </w:pPr>
      <w:r>
        <w:rPr>
          <w:rFonts w:cs="Times New Roman" w:ascii="Times New Roman" w:hAnsi="Times New Roman"/>
          <w:color w:val="000000"/>
          <w:sz w:val="26"/>
          <w:szCs w:val="26"/>
        </w:rPr>
        <w:t xml:space="preserve">3)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6"/>
          <w:szCs w:val="26"/>
        </w:rPr>
        <w:t xml:space="preserve"> формулировку вопросов, предлагаемых при проведении опроса граждан:</w:t>
      </w:r>
    </w:p>
    <w:p>
      <w:pPr>
        <w:pStyle w:val="Style30"/>
        <w:widowControl/>
        <w:tabs>
          <w:tab w:val="clear" w:pos="720"/>
          <w:tab w:val="left" w:pos="788" w:leader="none"/>
          <w:tab w:val="left" w:pos="913" w:leader="none"/>
          <w:tab w:val="left" w:pos="963" w:leader="none"/>
        </w:tabs>
        <w:bidi w:val="0"/>
        <w:ind w:left="0" w:right="0" w:firstLine="737"/>
        <w:jc w:val="both"/>
        <w:rPr>
          <w:rFonts w:ascii="Times New Roman" w:hAnsi="Times New Roman" w:cs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6"/>
          <w:szCs w:val="26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6"/>
          <w:szCs w:val="26"/>
        </w:rPr>
        <w:t>-  Какие радиостанции вы  бы хотели услышать на территории городского поселения Талинка:</w:t>
      </w:r>
    </w:p>
    <w:p>
      <w:pPr>
        <w:pStyle w:val="Style30"/>
        <w:widowControl/>
        <w:tabs>
          <w:tab w:val="clear" w:pos="720"/>
          <w:tab w:val="left" w:pos="788" w:leader="none"/>
          <w:tab w:val="left" w:pos="913" w:leader="none"/>
          <w:tab w:val="left" w:pos="963" w:leader="none"/>
        </w:tabs>
        <w:bidi w:val="0"/>
        <w:ind w:left="0" w:right="0" w:firstLine="73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cs="Times New Roman" w:ascii="Times New Roman" w:hAnsi="Times New Roman"/>
          <w:color w:val="000000"/>
          <w:sz w:val="26"/>
          <w:szCs w:val="26"/>
        </w:rPr>
        <w:t>«Авторадио»;</w:t>
      </w:r>
    </w:p>
    <w:p>
      <w:pPr>
        <w:pStyle w:val="Style30"/>
        <w:widowControl/>
        <w:tabs>
          <w:tab w:val="clear" w:pos="720"/>
          <w:tab w:val="left" w:pos="788" w:leader="none"/>
          <w:tab w:val="left" w:pos="913" w:leader="none"/>
          <w:tab w:val="left" w:pos="963" w:leader="none"/>
        </w:tabs>
        <w:bidi w:val="0"/>
        <w:ind w:left="0" w:right="0" w:firstLine="73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cs="Times New Roman" w:ascii="Times New Roman" w:hAnsi="Times New Roman"/>
          <w:color w:val="000000"/>
          <w:sz w:val="26"/>
          <w:szCs w:val="26"/>
        </w:rPr>
        <w:t>«Дорожное радио»;</w:t>
      </w:r>
    </w:p>
    <w:p>
      <w:pPr>
        <w:pStyle w:val="Style30"/>
        <w:widowControl/>
        <w:tabs>
          <w:tab w:val="clear" w:pos="720"/>
          <w:tab w:val="left" w:pos="788" w:leader="none"/>
          <w:tab w:val="left" w:pos="913" w:leader="none"/>
          <w:tab w:val="left" w:pos="963" w:leader="none"/>
        </w:tabs>
        <w:bidi w:val="0"/>
        <w:ind w:left="0" w:right="0" w:firstLine="73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cs="Times New Roman" w:ascii="Times New Roman" w:hAnsi="Times New Roman"/>
          <w:color w:val="000000"/>
          <w:sz w:val="26"/>
          <w:szCs w:val="26"/>
        </w:rPr>
        <w:t>«Европа Плюс»;</w:t>
      </w:r>
    </w:p>
    <w:p>
      <w:pPr>
        <w:pStyle w:val="Style30"/>
        <w:widowControl/>
        <w:tabs>
          <w:tab w:val="clear" w:pos="720"/>
          <w:tab w:val="left" w:pos="788" w:leader="none"/>
          <w:tab w:val="left" w:pos="913" w:leader="none"/>
          <w:tab w:val="left" w:pos="963" w:leader="none"/>
        </w:tabs>
        <w:bidi w:val="0"/>
        <w:ind w:left="0" w:right="0" w:firstLine="737"/>
        <w:jc w:val="both"/>
        <w:rPr/>
      </w:pPr>
      <w:r>
        <w:rPr>
          <w:rFonts w:cs="Times New Roman" w:ascii="Times New Roman" w:hAnsi="Times New Roman"/>
          <w:color w:val="000000"/>
          <w:sz w:val="26"/>
          <w:szCs w:val="26"/>
        </w:rPr>
        <w:t>«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6"/>
          <w:szCs w:val="26"/>
        </w:rPr>
        <w:t>Radio Record»;</w:t>
      </w:r>
    </w:p>
    <w:p>
      <w:pPr>
        <w:pStyle w:val="Style30"/>
        <w:widowControl/>
        <w:numPr>
          <w:ilvl w:val="0"/>
          <w:numId w:val="0"/>
        </w:numPr>
        <w:tabs>
          <w:tab w:val="clear" w:pos="720"/>
          <w:tab w:val="left" w:pos="788" w:leader="none"/>
          <w:tab w:val="left" w:pos="913" w:leader="none"/>
          <w:tab w:val="left" w:pos="963" w:leader="none"/>
        </w:tabs>
        <w:bidi w:val="0"/>
        <w:ind w:left="720" w:right="0" w:hanging="0"/>
        <w:jc w:val="both"/>
        <w:rPr>
          <w:rFonts w:ascii="Times New Roman" w:hAnsi="Times New Roman" w:cs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6"/>
          <w:szCs w:val="26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6"/>
          <w:szCs w:val="26"/>
        </w:rPr>
        <w:t>«Русское радио»;</w:t>
      </w:r>
    </w:p>
    <w:p>
      <w:pPr>
        <w:pStyle w:val="Style30"/>
        <w:widowControl/>
        <w:numPr>
          <w:ilvl w:val="0"/>
          <w:numId w:val="0"/>
        </w:numPr>
        <w:tabs>
          <w:tab w:val="clear" w:pos="720"/>
          <w:tab w:val="left" w:pos="788" w:leader="none"/>
          <w:tab w:val="left" w:pos="913" w:leader="none"/>
          <w:tab w:val="left" w:pos="963" w:leader="none"/>
        </w:tabs>
        <w:bidi w:val="0"/>
        <w:ind w:left="720" w:right="0" w:hanging="0"/>
        <w:jc w:val="both"/>
        <w:rPr>
          <w:rFonts w:ascii="Times New Roman" w:hAnsi="Times New Roman" w:cs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6"/>
          <w:szCs w:val="26"/>
        </w:rPr>
      </w:pP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6"/>
          <w:szCs w:val="26"/>
        </w:rPr>
        <w:t>Предложите свой вариант_____________ .</w:t>
      </w:r>
    </w:p>
    <w:p>
      <w:pPr>
        <w:pStyle w:val="Style30"/>
        <w:ind w:left="0" w:righ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3.   Определить, что в опросе граждан имеют право участвовать все жители поселения, обладающие избирательным правом. </w:t>
      </w:r>
    </w:p>
    <w:p>
      <w:pPr>
        <w:pStyle w:val="Style30"/>
        <w:tabs>
          <w:tab w:val="clear" w:pos="720"/>
          <w:tab w:val="left" w:pos="738" w:leader="none"/>
          <w:tab w:val="left" w:pos="850" w:leader="none"/>
        </w:tabs>
        <w:ind w:left="0" w:righ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4. Установить, что минимальная численность жителей поселения, участвующих в опросе, должна быть не менее 30 человек.</w:t>
      </w:r>
    </w:p>
    <w:p>
      <w:pPr>
        <w:pStyle w:val="Style30"/>
        <w:ind w:left="0" w:righ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5.   Утвердить состав комиссии по проведению опроса граждан в городском поселении Талинка (далее – Комиссия) согласно приложению 1 к настоящему решению, определить место нахождение Комиссии по адресу: Ханты-Мансийский автономный округ – Югра, Октябрьский район, гп. Талинка, Центральный  микрорайон, дом 27.</w:t>
      </w:r>
    </w:p>
    <w:p>
      <w:pPr>
        <w:pStyle w:val="Style30"/>
        <w:ind w:left="0" w:right="0" w:firstLine="720"/>
        <w:jc w:val="both"/>
        <w:rPr/>
      </w:pPr>
      <w:r>
        <w:rPr>
          <w:rFonts w:cs="Times New Roman" w:ascii="Times New Roman" w:hAnsi="Times New Roman"/>
          <w:sz w:val="26"/>
          <w:szCs w:val="26"/>
        </w:rPr>
        <w:t xml:space="preserve">6. Настоящее Решение </w:t>
      </w:r>
      <w:r>
        <w:rPr>
          <w:rFonts w:eastAsia="Calibri" w:cs="Times New Roman" w:ascii="Times New Roman" w:hAnsi="Times New Roman"/>
          <w:sz w:val="26"/>
          <w:szCs w:val="26"/>
        </w:rPr>
        <w:t>опубликовать в сетевом издании «Официальный сайт Октябрьского района», а также на официальном сайте муниципального образования городского поселения Талинка в сети «Интернет».</w:t>
      </w:r>
    </w:p>
    <w:p>
      <w:pPr>
        <w:pStyle w:val="Style30"/>
        <w:ind w:left="0" w:righ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          </w:t>
      </w:r>
    </w:p>
    <w:p>
      <w:pPr>
        <w:pStyle w:val="Style3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48"/>
        <w:gridCol w:w="4749"/>
      </w:tblGrid>
      <w:tr>
        <w:trPr/>
        <w:tc>
          <w:tcPr>
            <w:tcW w:w="4748" w:type="dxa"/>
            <w:tcBorders/>
          </w:tcPr>
          <w:p>
            <w:pPr>
              <w:pStyle w:val="Style30"/>
              <w:spacing w:lineRule="auto" w:line="240" w:before="0"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Глава городского поселения Талинка </w:t>
            </w:r>
          </w:p>
          <w:p>
            <w:pPr>
              <w:pStyle w:val="Style30"/>
              <w:spacing w:lineRule="auto" w:line="240"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Style30"/>
              <w:widowControl/>
              <w:bidi w:val="0"/>
              <w:spacing w:lineRule="auto" w:line="240" w:before="0" w:after="0"/>
              <w:ind w:left="2154" w:right="0" w:hanging="21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Style30"/>
              <w:widowControl/>
              <w:bidi w:val="0"/>
              <w:spacing w:lineRule="auto" w:line="240" w:before="0" w:after="0"/>
              <w:ind w:left="2154" w:right="0" w:hanging="215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____________ А.В. Останин</w:t>
            </w:r>
          </w:p>
        </w:tc>
        <w:tc>
          <w:tcPr>
            <w:tcW w:w="4749" w:type="dxa"/>
            <w:tcBorders/>
          </w:tcPr>
          <w:p>
            <w:pPr>
              <w:pStyle w:val="Style31"/>
              <w:spacing w:lineRule="auto" w:line="240" w:before="0" w:after="0"/>
              <w:jc w:val="left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Заместитель председателя Совета депутатов городского поселения Талинка  </w:t>
            </w:r>
          </w:p>
          <w:p>
            <w:pPr>
              <w:pStyle w:val="Style30"/>
              <w:widowControl/>
              <w:suppressAutoHyphens w:val="true"/>
              <w:kinsoku w:val="true"/>
              <w:overflowPunct w:val="true"/>
              <w:autoSpaceDE w:val="true"/>
              <w:bidi w:val="0"/>
              <w:spacing w:lineRule="auto" w:line="240" w:before="0" w:after="0"/>
              <w:ind w:left="0" w:right="0" w:hang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Style30"/>
              <w:widowControl/>
              <w:suppressAutoHyphens w:val="true"/>
              <w:kinsoku w:val="true"/>
              <w:overflowPunct w:val="true"/>
              <w:autoSpaceDE w:val="true"/>
              <w:bidi w:val="0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____________ И.Ф. Донская</w:t>
            </w:r>
          </w:p>
        </w:tc>
      </w:tr>
    </w:tbl>
    <w:p>
      <w:pPr>
        <w:pStyle w:val="Normal"/>
        <w:numPr>
          <w:ilvl w:val="0"/>
          <w:numId w:val="0"/>
        </w:numPr>
        <w:autoSpaceDE w:val="false"/>
        <w:ind w:left="0" w:right="0" w:hanging="0"/>
        <w:jc w:val="both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Style3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Style3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Style3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Style3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Style3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Style3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,</w:t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Приложение 1</w:t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к решению Совета депутатов городского поселения  Талинка</w:t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от ____________2025 №______</w:t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30"/>
        <w:jc w:val="center"/>
        <w:rPr>
          <w:rFonts w:ascii="Times New Roman" w:hAnsi="Times New Roman" w:cs="Times New Roman"/>
          <w:b/>
          <w:b/>
          <w:bCs/>
          <w:sz w:val="26"/>
          <w:szCs w:val="26"/>
        </w:rPr>
      </w:pPr>
      <w:r>
        <w:rPr>
          <w:rFonts w:cs="Times New Roman" w:ascii="Times New Roman" w:hAnsi="Times New Roman"/>
          <w:b/>
          <w:bCs/>
          <w:sz w:val="26"/>
          <w:szCs w:val="26"/>
        </w:rPr>
        <w:t>С О С Т А В</w:t>
      </w:r>
    </w:p>
    <w:p>
      <w:pPr>
        <w:pStyle w:val="Style30"/>
        <w:jc w:val="center"/>
        <w:rPr>
          <w:rFonts w:ascii="Times New Roman" w:hAnsi="Times New Roman" w:cs="Times New Roman"/>
          <w:b/>
          <w:b/>
          <w:bCs/>
          <w:sz w:val="26"/>
          <w:szCs w:val="26"/>
        </w:rPr>
      </w:pPr>
      <w:r>
        <w:rPr>
          <w:rFonts w:cs="Times New Roman" w:ascii="Times New Roman" w:hAnsi="Times New Roman"/>
          <w:b/>
          <w:bCs/>
          <w:sz w:val="26"/>
          <w:szCs w:val="26"/>
        </w:rPr>
        <w:t>комиссии по проведению опроса граждан в городском поселении Талинка</w:t>
      </w:r>
    </w:p>
    <w:p>
      <w:pPr>
        <w:pStyle w:val="Style30"/>
        <w:jc w:val="both"/>
        <w:rPr>
          <w:rFonts w:ascii="Times New Roman" w:hAnsi="Times New Roman" w:cs="Times New Roman"/>
          <w:b/>
          <w:b/>
          <w:bCs/>
          <w:sz w:val="26"/>
          <w:szCs w:val="26"/>
        </w:rPr>
      </w:pPr>
      <w:r>
        <w:rPr>
          <w:rFonts w:cs="Times New Roman" w:ascii="Times New Roman" w:hAnsi="Times New Roman"/>
          <w:b/>
          <w:bCs/>
          <w:sz w:val="26"/>
          <w:szCs w:val="26"/>
        </w:rPr>
      </w:r>
    </w:p>
    <w:p>
      <w:pPr>
        <w:pStyle w:val="Style30"/>
        <w:jc w:val="both"/>
        <w:rPr>
          <w:rFonts w:ascii="Times New Roman" w:hAnsi="Times New Roman" w:cs="Times New Roman"/>
          <w:b/>
          <w:b/>
          <w:bCs/>
          <w:sz w:val="26"/>
          <w:szCs w:val="26"/>
        </w:rPr>
      </w:pPr>
      <w:r>
        <w:rPr>
          <w:rFonts w:cs="Times New Roman" w:ascii="Times New Roman" w:hAnsi="Times New Roman"/>
          <w:b/>
          <w:bCs/>
          <w:sz w:val="26"/>
          <w:szCs w:val="26"/>
        </w:rPr>
      </w:r>
    </w:p>
    <w:tbl>
      <w:tblPr>
        <w:tblW w:w="9525" w:type="dxa"/>
        <w:jc w:val="left"/>
        <w:tblInd w:w="-5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"/>
        <w:gridCol w:w="2841"/>
        <w:gridCol w:w="425"/>
        <w:gridCol w:w="6209"/>
      </w:tblGrid>
      <w:tr>
        <w:trPr/>
        <w:tc>
          <w:tcPr>
            <w:tcW w:w="50" w:type="dxa"/>
            <w:tcBorders/>
          </w:tcPr>
          <w:p>
            <w:pPr>
              <w:pStyle w:val="Style32"/>
              <w:suppressLineNumbers/>
              <w:snapToGrid w:val="false"/>
              <w:spacing w:before="0" w:after="160"/>
              <w:jc w:val="center"/>
              <w:rPr/>
            </w:pPr>
            <w:r>
              <w:rPr/>
            </w:r>
          </w:p>
        </w:tc>
        <w:tc>
          <w:tcPr>
            <w:tcW w:w="2841" w:type="dxa"/>
            <w:tcBorders/>
            <w:tcMar>
              <w:left w:w="108" w:type="dxa"/>
              <w:right w:w="108" w:type="dxa"/>
            </w:tcMar>
          </w:tcPr>
          <w:p>
            <w:pPr>
              <w:pStyle w:val="ConsNonformat"/>
              <w:widowControl w:val="false"/>
              <w:spacing w:before="0" w:after="0"/>
              <w:ind w:left="0" w:right="0" w:hanging="0"/>
              <w:jc w:val="left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>Останин А.В.</w:t>
            </w:r>
          </w:p>
        </w:tc>
        <w:tc>
          <w:tcPr>
            <w:tcW w:w="425" w:type="dxa"/>
            <w:tcBorders/>
            <w:tcMar>
              <w:left w:w="108" w:type="dxa"/>
              <w:right w:w="108" w:type="dxa"/>
            </w:tcMar>
          </w:tcPr>
          <w:p>
            <w:pPr>
              <w:pStyle w:val="ConsNonformat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>–</w:t>
            </w:r>
          </w:p>
        </w:tc>
        <w:tc>
          <w:tcPr>
            <w:tcW w:w="6209" w:type="dxa"/>
            <w:tcBorders/>
            <w:tcMar>
              <w:left w:w="108" w:type="dxa"/>
              <w:right w:w="108" w:type="dxa"/>
            </w:tcMar>
          </w:tcPr>
          <w:p>
            <w:pPr>
              <w:pStyle w:val="ConsNonformat"/>
              <w:widowControl w:val="false"/>
              <w:spacing w:before="0" w:after="0"/>
              <w:ind w:left="0" w:right="0" w:hanging="0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>глава городского поселения Талинка, председатель комиссии</w:t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</w:r>
          </w:p>
        </w:tc>
      </w:tr>
      <w:tr>
        <w:trPr/>
        <w:tc>
          <w:tcPr>
            <w:tcW w:w="50" w:type="dxa"/>
            <w:tcBorders/>
          </w:tcPr>
          <w:p>
            <w:pPr>
              <w:pStyle w:val="Normal"/>
              <w:snapToGrid w:val="false"/>
              <w:spacing w:before="0" w:after="160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</w:r>
          </w:p>
        </w:tc>
        <w:tc>
          <w:tcPr>
            <w:tcW w:w="2841" w:type="dxa"/>
            <w:tcBorders/>
            <w:tcMar>
              <w:left w:w="108" w:type="dxa"/>
              <w:right w:w="108" w:type="dxa"/>
            </w:tcMar>
          </w:tcPr>
          <w:p>
            <w:pPr>
              <w:pStyle w:val="ConsNonformat"/>
              <w:widowControl w:val="false"/>
              <w:spacing w:before="0" w:after="0"/>
              <w:ind w:left="0" w:right="0" w:hanging="0"/>
              <w:jc w:val="left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 xml:space="preserve">Кузина А.А. </w:t>
            </w:r>
          </w:p>
        </w:tc>
        <w:tc>
          <w:tcPr>
            <w:tcW w:w="425" w:type="dxa"/>
            <w:tcBorders/>
            <w:tcMar>
              <w:left w:w="108" w:type="dxa"/>
              <w:right w:w="108" w:type="dxa"/>
            </w:tcMar>
          </w:tcPr>
          <w:p>
            <w:pPr>
              <w:pStyle w:val="ConsNonformat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>–</w:t>
            </w:r>
          </w:p>
        </w:tc>
        <w:tc>
          <w:tcPr>
            <w:tcW w:w="6209" w:type="dxa"/>
            <w:tcBorders/>
            <w:tcMar>
              <w:left w:w="108" w:type="dxa"/>
              <w:right w:w="108" w:type="dxa"/>
            </w:tcMar>
          </w:tcPr>
          <w:p>
            <w:pPr>
              <w:pStyle w:val="ConsNonformat"/>
              <w:widowControl w:val="false"/>
              <w:spacing w:before="0" w:after="0"/>
              <w:ind w:left="0" w:right="0" w:hanging="0"/>
              <w:jc w:val="both"/>
              <w:rPr/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  <w:lang w:val="ru-RU"/>
              </w:rPr>
              <w:t>заведующий</w:t>
            </w: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 xml:space="preserve"> сектор</w:t>
            </w:r>
            <w:r>
              <w:rPr>
                <w:rFonts w:cs="Times New Roman" w:ascii="Times New Roman" w:hAnsi="Times New Roman"/>
                <w:kern w:val="0"/>
                <w:sz w:val="26"/>
                <w:szCs w:val="26"/>
                <w:lang w:val="ru-RU"/>
              </w:rPr>
              <w:t>ом</w:t>
            </w: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 xml:space="preserve"> по связям с общественность отдела по социальным вопросам и связям с общественностью администрации городского поселения Талинка, секретарь комиссии</w:t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</w:r>
          </w:p>
        </w:tc>
      </w:tr>
      <w:tr>
        <w:trPr/>
        <w:tc>
          <w:tcPr>
            <w:tcW w:w="50" w:type="dxa"/>
            <w:tcBorders/>
          </w:tcPr>
          <w:p>
            <w:pPr>
              <w:pStyle w:val="Normal"/>
              <w:snapToGrid w:val="false"/>
              <w:spacing w:before="0" w:after="160"/>
              <w:rPr>
                <w:rFonts w:ascii="Times New Roman" w:hAnsi="Times New Roman" w:cs="Times New Roman"/>
                <w:b/>
                <w:b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6"/>
                <w:szCs w:val="26"/>
              </w:rPr>
            </w:r>
          </w:p>
        </w:tc>
        <w:tc>
          <w:tcPr>
            <w:tcW w:w="2841" w:type="dxa"/>
            <w:tcBorders/>
            <w:tcMar>
              <w:left w:w="108" w:type="dxa"/>
              <w:right w:w="108" w:type="dxa"/>
            </w:tcMar>
            <w:vAlign w:val="center"/>
          </w:tcPr>
          <w:p>
            <w:pPr>
              <w:pStyle w:val="ConsNonformat"/>
              <w:widowControl w:val="false"/>
              <w:spacing w:before="0" w:after="0"/>
              <w:ind w:left="0" w:right="0" w:hanging="0"/>
              <w:jc w:val="left"/>
              <w:rPr>
                <w:rFonts w:ascii="Times New Roman" w:hAnsi="Times New Roman" w:cs="Times New Roman"/>
                <w:b/>
                <w:b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6"/>
                <w:szCs w:val="26"/>
              </w:rPr>
              <w:t>Члены комиссии:</w:t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left"/>
              <w:rPr>
                <w:rFonts w:ascii="Times New Roman" w:hAnsi="Times New Roman" w:cs="Times New Roman"/>
                <w:b/>
                <w:b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6"/>
                <w:szCs w:val="26"/>
              </w:rPr>
            </w:r>
          </w:p>
        </w:tc>
        <w:tc>
          <w:tcPr>
            <w:tcW w:w="425" w:type="dxa"/>
            <w:tcBorders/>
            <w:tcMar>
              <w:left w:w="108" w:type="dxa"/>
              <w:right w:w="108" w:type="dxa"/>
            </w:tcMar>
            <w:vAlign w:val="center"/>
          </w:tcPr>
          <w:p>
            <w:pPr>
              <w:pStyle w:val="ConsNonformat"/>
              <w:widowControl w:val="false"/>
              <w:snapToGrid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b/>
                <w:b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6"/>
                <w:szCs w:val="26"/>
              </w:rPr>
            </w:r>
          </w:p>
        </w:tc>
        <w:tc>
          <w:tcPr>
            <w:tcW w:w="6209" w:type="dxa"/>
            <w:tcBorders/>
            <w:tcMar>
              <w:left w:w="108" w:type="dxa"/>
              <w:right w:w="108" w:type="dxa"/>
            </w:tcMar>
          </w:tcPr>
          <w:p>
            <w:pPr>
              <w:pStyle w:val="ConsNonformat"/>
              <w:widowControl w:val="false"/>
              <w:snapToGrid w:val="false"/>
              <w:spacing w:before="0" w:after="0"/>
              <w:ind w:left="0" w:right="0" w:hanging="0"/>
              <w:jc w:val="both"/>
              <w:rPr>
                <w:rFonts w:ascii="Times New Roman" w:hAnsi="Times New Roman" w:cs="Times New Roman"/>
                <w:b/>
                <w:b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6"/>
                <w:szCs w:val="26"/>
              </w:rPr>
            </w:r>
          </w:p>
        </w:tc>
      </w:tr>
      <w:tr>
        <w:trPr/>
        <w:tc>
          <w:tcPr>
            <w:tcW w:w="50" w:type="dxa"/>
            <w:tcBorders/>
          </w:tcPr>
          <w:p>
            <w:pPr>
              <w:pStyle w:val="Normal"/>
              <w:snapToGrid w:val="false"/>
              <w:spacing w:before="0" w:after="160"/>
              <w:rPr>
                <w:rFonts w:ascii="Times New Roman" w:hAnsi="Times New Roman" w:cs="Times New Roman"/>
                <w:b/>
                <w:b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6"/>
                <w:szCs w:val="26"/>
              </w:rPr>
            </w:r>
          </w:p>
        </w:tc>
        <w:tc>
          <w:tcPr>
            <w:tcW w:w="2841" w:type="dxa"/>
            <w:tcBorders/>
            <w:tcMar>
              <w:left w:w="108" w:type="dxa"/>
              <w:right w:w="108" w:type="dxa"/>
            </w:tcMar>
          </w:tcPr>
          <w:p>
            <w:pPr>
              <w:pStyle w:val="ConsNonformat"/>
              <w:widowControl w:val="false"/>
              <w:bidi w:val="0"/>
              <w:spacing w:lineRule="auto" w:line="240" w:before="0" w:after="0"/>
              <w:ind w:left="-57" w:right="0" w:hanging="0"/>
              <w:jc w:val="left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>Алексеева С.В.</w:t>
            </w:r>
          </w:p>
          <w:p>
            <w:pPr>
              <w:pStyle w:val="ConsNonformat"/>
              <w:widowControl w:val="false"/>
              <w:bidi w:val="0"/>
              <w:spacing w:lineRule="auto" w:line="240" w:before="0" w:after="0"/>
              <w:ind w:left="-57" w:right="0" w:hanging="0"/>
              <w:jc w:val="left"/>
              <w:rPr>
                <w:kern w:val="0"/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</w:rPr>
            </w:r>
          </w:p>
          <w:p>
            <w:pPr>
              <w:pStyle w:val="ConsNonformat"/>
              <w:widowControl w:val="false"/>
              <w:bidi w:val="0"/>
              <w:spacing w:lineRule="auto" w:line="240" w:before="0" w:after="0"/>
              <w:ind w:left="-57" w:right="0" w:hanging="0"/>
              <w:jc w:val="left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 xml:space="preserve">Винникова О.Н. </w:t>
            </w:r>
          </w:p>
          <w:p>
            <w:pPr>
              <w:pStyle w:val="ConsNonformat"/>
              <w:widowControl w:val="false"/>
              <w:bidi w:val="0"/>
              <w:spacing w:lineRule="auto" w:line="240" w:before="0" w:after="0"/>
              <w:ind w:left="-57" w:right="0" w:hanging="0"/>
              <w:jc w:val="left"/>
              <w:rPr>
                <w:kern w:val="0"/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</w:rPr>
            </w:r>
          </w:p>
          <w:p>
            <w:pPr>
              <w:pStyle w:val="ConsNonformat"/>
              <w:widowControl w:val="false"/>
              <w:bidi w:val="0"/>
              <w:spacing w:lineRule="auto" w:line="240" w:before="0" w:after="0"/>
              <w:ind w:left="-57" w:right="0" w:hanging="0"/>
              <w:jc w:val="left"/>
              <w:rPr>
                <w:kern w:val="0"/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</w:rPr>
            </w:r>
          </w:p>
          <w:p>
            <w:pPr>
              <w:pStyle w:val="ConsNonformat"/>
              <w:widowControl w:val="false"/>
              <w:bidi w:val="0"/>
              <w:spacing w:lineRule="auto" w:line="240" w:before="0" w:after="0"/>
              <w:ind w:left="-57" w:right="0" w:hanging="0"/>
              <w:jc w:val="left"/>
              <w:rPr>
                <w:kern w:val="0"/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</w:rPr>
            </w:r>
          </w:p>
          <w:p>
            <w:pPr>
              <w:pStyle w:val="ConsNonformat"/>
              <w:widowControl w:val="false"/>
              <w:bidi w:val="0"/>
              <w:spacing w:lineRule="auto" w:line="240" w:before="0" w:after="0"/>
              <w:ind w:left="-57" w:right="0" w:hanging="0"/>
              <w:jc w:val="left"/>
              <w:rPr/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 xml:space="preserve"> </w:t>
            </w: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 xml:space="preserve">Лушникова Т.А. </w:t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left"/>
              <w:rPr>
                <w:kern w:val="0"/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</w:rPr>
            </w:r>
          </w:p>
          <w:p>
            <w:pPr>
              <w:pStyle w:val="ConsNonformat"/>
              <w:widowControl w:val="false"/>
              <w:tabs>
                <w:tab w:val="clear" w:pos="720"/>
                <w:tab w:val="left" w:pos="38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</w:r>
          </w:p>
          <w:p>
            <w:pPr>
              <w:pStyle w:val="ConsNonformat"/>
              <w:widowControl w:val="false"/>
              <w:tabs>
                <w:tab w:val="clear" w:pos="720"/>
                <w:tab w:val="left" w:pos="38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</w:r>
          </w:p>
          <w:p>
            <w:pPr>
              <w:pStyle w:val="ConsNonformat"/>
              <w:widowControl w:val="false"/>
              <w:tabs>
                <w:tab w:val="clear" w:pos="720"/>
                <w:tab w:val="left" w:pos="38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>Мезенцева А.С.</w:t>
            </w:r>
          </w:p>
        </w:tc>
        <w:tc>
          <w:tcPr>
            <w:tcW w:w="425" w:type="dxa"/>
            <w:tcBorders/>
            <w:tcMar>
              <w:left w:w="108" w:type="dxa"/>
              <w:right w:w="108" w:type="dxa"/>
            </w:tcMar>
          </w:tcPr>
          <w:p>
            <w:pPr>
              <w:pStyle w:val="ConsNonformat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>–</w:t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center"/>
              <w:rPr>
                <w:kern w:val="0"/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</w:rPr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>–</w:t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center"/>
              <w:rPr>
                <w:kern w:val="0"/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</w:rPr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center"/>
              <w:rPr>
                <w:kern w:val="0"/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</w:rPr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center"/>
              <w:rPr>
                <w:kern w:val="0"/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</w:rPr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–</w:t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center"/>
              <w:rPr>
                <w:kern w:val="0"/>
              </w:rPr>
            </w:pPr>
            <w:r>
              <w:rPr>
                <w:kern w:val="0"/>
              </w:rPr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center"/>
              <w:rPr>
                <w:kern w:val="0"/>
              </w:rPr>
            </w:pPr>
            <w:r>
              <w:rPr>
                <w:kern w:val="0"/>
              </w:rPr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center"/>
              <w:rPr>
                <w:kern w:val="0"/>
              </w:rPr>
            </w:pPr>
            <w:r>
              <w:rPr>
                <w:kern w:val="0"/>
              </w:rPr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–</w:t>
            </w:r>
          </w:p>
        </w:tc>
        <w:tc>
          <w:tcPr>
            <w:tcW w:w="6209" w:type="dxa"/>
            <w:tcBorders/>
            <w:tcMar>
              <w:left w:w="108" w:type="dxa"/>
              <w:right w:w="108" w:type="dxa"/>
            </w:tcMar>
          </w:tcPr>
          <w:p>
            <w:pPr>
              <w:pStyle w:val="ConsNonformat"/>
              <w:widowControl w:val="false"/>
              <w:spacing w:before="0" w:after="0"/>
              <w:ind w:left="0" w:right="0" w:hanging="0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>заместитель главы городского поселения Талинка</w:t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both"/>
              <w:rPr>
                <w:kern w:val="0"/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</w:rPr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>начальник отдела по социальным вопросам и связям с общественностью администрации городского поселения Талинка</w:t>
            </w:r>
          </w:p>
          <w:p>
            <w:pPr>
              <w:pStyle w:val="ConsNonformat"/>
              <w:rPr/>
            </w:pPr>
            <w:r>
              <w:rPr/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>главный специалист отдела градостроительства и жизнеобеспечения администрации  городского поселения Талинка</w:t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both"/>
              <w:rPr>
                <w:kern w:val="0"/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</w:rPr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>старший отдела по социальным вопросам и связям с общественностью администрации городского поселения Талинка</w:t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both"/>
              <w:rPr>
                <w:kern w:val="0"/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</w:rPr>
            </w:r>
          </w:p>
        </w:tc>
      </w:tr>
      <w:tr>
        <w:trPr/>
        <w:tc>
          <w:tcPr>
            <w:tcW w:w="50" w:type="dxa"/>
            <w:tcBorders/>
          </w:tcPr>
          <w:p>
            <w:pPr>
              <w:pStyle w:val="Normal"/>
              <w:snapToGrid w:val="false"/>
              <w:spacing w:before="0" w:after="160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</w:r>
          </w:p>
        </w:tc>
        <w:tc>
          <w:tcPr>
            <w:tcW w:w="2841" w:type="dxa"/>
            <w:tcBorders/>
            <w:tcMar>
              <w:left w:w="108" w:type="dxa"/>
              <w:right w:w="108" w:type="dxa"/>
            </w:tcMar>
          </w:tcPr>
          <w:p>
            <w:pPr>
              <w:pStyle w:val="ConsNonformat"/>
              <w:widowControl w:val="false"/>
              <w:bidi w:val="0"/>
              <w:spacing w:lineRule="auto" w:line="240" w:before="0" w:after="0"/>
              <w:ind w:left="-113" w:right="0" w:hanging="0"/>
              <w:jc w:val="left"/>
              <w:rPr/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 xml:space="preserve"> </w:t>
            </w: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 xml:space="preserve">Албатовская Ж.Л. </w:t>
            </w:r>
          </w:p>
        </w:tc>
        <w:tc>
          <w:tcPr>
            <w:tcW w:w="425" w:type="dxa"/>
            <w:tcBorders/>
            <w:tcMar>
              <w:left w:w="108" w:type="dxa"/>
              <w:right w:w="108" w:type="dxa"/>
            </w:tcMar>
          </w:tcPr>
          <w:p>
            <w:pPr>
              <w:pStyle w:val="ConsNonformat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>–</w:t>
            </w:r>
          </w:p>
        </w:tc>
        <w:tc>
          <w:tcPr>
            <w:tcW w:w="6209" w:type="dxa"/>
            <w:tcBorders/>
            <w:tcMar>
              <w:left w:w="108" w:type="dxa"/>
              <w:right w:w="108" w:type="dxa"/>
            </w:tcMar>
          </w:tcPr>
          <w:p>
            <w:pPr>
              <w:pStyle w:val="ConsNonformat"/>
              <w:widowControl w:val="false"/>
              <w:spacing w:before="0" w:after="0"/>
              <w:ind w:left="0" w:right="0" w:hanging="0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 xml:space="preserve">консультант Территориального центра занятости по Октябрьскому району </w:t>
            </w:r>
          </w:p>
        </w:tc>
      </w:tr>
      <w:tr>
        <w:trPr/>
        <w:tc>
          <w:tcPr>
            <w:tcW w:w="50" w:type="dxa"/>
            <w:tcBorders/>
          </w:tcPr>
          <w:p>
            <w:pPr>
              <w:pStyle w:val="Normal"/>
              <w:snapToGrid w:val="false"/>
              <w:spacing w:before="0" w:after="160"/>
              <w:rPr>
                <w:kern w:val="0"/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</w:rPr>
            </w:r>
          </w:p>
        </w:tc>
        <w:tc>
          <w:tcPr>
            <w:tcW w:w="2841" w:type="dxa"/>
            <w:tcBorders/>
            <w:tcMar>
              <w:left w:w="108" w:type="dxa"/>
              <w:right w:w="108" w:type="dxa"/>
            </w:tcMar>
          </w:tcPr>
          <w:p>
            <w:pPr>
              <w:pStyle w:val="ConsNonformat"/>
              <w:widowControl w:val="false"/>
              <w:snapToGrid w:val="false"/>
              <w:spacing w:before="0" w:after="0"/>
              <w:ind w:left="0" w:right="0" w:hanging="0"/>
              <w:jc w:val="left"/>
              <w:rPr>
                <w:kern w:val="0"/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</w:rPr>
            </w:r>
          </w:p>
        </w:tc>
        <w:tc>
          <w:tcPr>
            <w:tcW w:w="425" w:type="dxa"/>
            <w:tcBorders/>
            <w:tcMar>
              <w:left w:w="108" w:type="dxa"/>
              <w:right w:w="108" w:type="dxa"/>
            </w:tcMar>
          </w:tcPr>
          <w:p>
            <w:pPr>
              <w:pStyle w:val="ConsNonformat"/>
              <w:widowControl w:val="false"/>
              <w:snapToGrid w:val="false"/>
              <w:spacing w:before="0" w:after="0"/>
              <w:ind w:left="0" w:right="0" w:hanging="0"/>
              <w:jc w:val="center"/>
              <w:rPr>
                <w:kern w:val="0"/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</w:rPr>
            </w:r>
          </w:p>
        </w:tc>
        <w:tc>
          <w:tcPr>
            <w:tcW w:w="6209" w:type="dxa"/>
            <w:tcBorders/>
            <w:tcMar>
              <w:left w:w="108" w:type="dxa"/>
              <w:right w:w="108" w:type="dxa"/>
            </w:tcMar>
          </w:tcPr>
          <w:p>
            <w:pPr>
              <w:pStyle w:val="ConsNonformat"/>
              <w:widowControl w:val="false"/>
              <w:snapToGrid w:val="false"/>
              <w:spacing w:before="0" w:after="0"/>
              <w:ind w:left="0" w:right="0" w:hanging="0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</w:r>
          </w:p>
        </w:tc>
      </w:tr>
      <w:tr>
        <w:trPr/>
        <w:tc>
          <w:tcPr>
            <w:tcW w:w="50" w:type="dxa"/>
            <w:tcBorders/>
          </w:tcPr>
          <w:p>
            <w:pPr>
              <w:pStyle w:val="Normal"/>
              <w:snapToGrid w:val="false"/>
              <w:spacing w:before="0" w:after="160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</w:r>
          </w:p>
        </w:tc>
        <w:tc>
          <w:tcPr>
            <w:tcW w:w="2841" w:type="dxa"/>
            <w:tcBorders/>
            <w:tcMar>
              <w:left w:w="108" w:type="dxa"/>
              <w:right w:w="108" w:type="dxa"/>
            </w:tcMar>
          </w:tcPr>
          <w:p>
            <w:pPr>
              <w:pStyle w:val="ConsNonformat"/>
              <w:widowControl w:val="false"/>
              <w:bidi w:val="0"/>
              <w:spacing w:lineRule="auto" w:line="240" w:before="0" w:after="0"/>
              <w:ind w:left="-113" w:right="0" w:hanging="0"/>
              <w:jc w:val="left"/>
              <w:rPr/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 xml:space="preserve"> </w:t>
            </w: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>Лыкова А.Г.</w:t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left"/>
              <w:rPr>
                <w:kern w:val="0"/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</w:rPr>
            </w:r>
          </w:p>
          <w:p>
            <w:pPr>
              <w:pStyle w:val="ConsNonformat"/>
              <w:widowControl w:val="false"/>
              <w:bidi w:val="0"/>
              <w:spacing w:lineRule="auto" w:line="240" w:before="0" w:after="0"/>
              <w:ind w:left="-113" w:right="0" w:hanging="0"/>
              <w:jc w:val="left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</w:r>
          </w:p>
          <w:p>
            <w:pPr>
              <w:pStyle w:val="ConsNonformat"/>
              <w:widowControl w:val="false"/>
              <w:bidi w:val="0"/>
              <w:spacing w:lineRule="auto" w:line="240" w:before="0" w:after="0"/>
              <w:ind w:left="-113" w:right="0" w:hanging="0"/>
              <w:jc w:val="left"/>
              <w:rPr/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 xml:space="preserve"> </w:t>
            </w: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>Белоножко Г.И.</w:t>
            </w:r>
          </w:p>
        </w:tc>
        <w:tc>
          <w:tcPr>
            <w:tcW w:w="425" w:type="dxa"/>
            <w:tcBorders/>
            <w:tcMar>
              <w:left w:w="108" w:type="dxa"/>
              <w:right w:w="108" w:type="dxa"/>
            </w:tcMar>
          </w:tcPr>
          <w:p>
            <w:pPr>
              <w:pStyle w:val="ConsNonformat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>–</w:t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 xml:space="preserve">-   </w:t>
            </w:r>
          </w:p>
        </w:tc>
        <w:tc>
          <w:tcPr>
            <w:tcW w:w="6209" w:type="dxa"/>
            <w:tcBorders/>
            <w:tcMar>
              <w:left w:w="108" w:type="dxa"/>
              <w:right w:w="108" w:type="dxa"/>
            </w:tcMar>
          </w:tcPr>
          <w:p>
            <w:pPr>
              <w:pStyle w:val="ConsNonformat"/>
              <w:widowControl w:val="false"/>
              <w:spacing w:before="0" w:after="0"/>
              <w:ind w:left="0" w:right="0" w:hanging="0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>депутат Совета депутатов городского поселения Талинка</w:t>
            </w:r>
          </w:p>
          <w:p>
            <w:pPr>
              <w:pStyle w:val="ConsNonformat"/>
              <w:widowControl w:val="false"/>
              <w:bidi w:val="0"/>
              <w:spacing w:lineRule="auto" w:line="240" w:before="0" w:after="0"/>
              <w:ind w:left="-3288" w:right="227" w:hanging="0"/>
              <w:jc w:val="both"/>
              <w:rPr>
                <w:kern w:val="0"/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</w:rPr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>член общественного совета городского поселения Талинка, председатель ООПТ «ВЕТЕРАН»</w:t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both"/>
              <w:rPr>
                <w:kern w:val="0"/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</w:rPr>
            </w:r>
          </w:p>
        </w:tc>
      </w:tr>
      <w:tr>
        <w:trPr/>
        <w:tc>
          <w:tcPr>
            <w:tcW w:w="2891" w:type="dxa"/>
            <w:gridSpan w:val="2"/>
            <w:tcBorders/>
            <w:tcMar>
              <w:left w:w="108" w:type="dxa"/>
              <w:right w:w="108" w:type="dxa"/>
            </w:tcMar>
          </w:tcPr>
          <w:p>
            <w:pPr>
              <w:pStyle w:val="ConsNonformat"/>
              <w:widowControl w:val="false"/>
              <w:spacing w:before="0" w:after="0"/>
              <w:ind w:left="0" w:right="0" w:hanging="0"/>
              <w:jc w:val="left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>Устинов И.В.</w:t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left"/>
              <w:rPr>
                <w:kern w:val="0"/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</w:rPr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left"/>
              <w:rPr>
                <w:kern w:val="0"/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</w:rPr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left"/>
              <w:rPr>
                <w:kern w:val="0"/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</w:rPr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left"/>
              <w:rPr>
                <w:kern w:val="0"/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</w:rPr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left"/>
              <w:rPr>
                <w:kern w:val="0"/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</w:rPr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left"/>
              <w:rPr>
                <w:kern w:val="0"/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</w:rPr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left"/>
              <w:rPr>
                <w:kern w:val="0"/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</w:rPr>
            </w:r>
          </w:p>
        </w:tc>
        <w:tc>
          <w:tcPr>
            <w:tcW w:w="425" w:type="dxa"/>
            <w:tcBorders/>
            <w:tcMar>
              <w:left w:w="108" w:type="dxa"/>
              <w:right w:w="108" w:type="dxa"/>
            </w:tcMar>
          </w:tcPr>
          <w:p>
            <w:pPr>
              <w:pStyle w:val="ConsNonformat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–</w:t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center"/>
              <w:rPr>
                <w:kern w:val="0"/>
              </w:rPr>
            </w:pPr>
            <w:r>
              <w:rPr>
                <w:kern w:val="0"/>
              </w:rPr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center"/>
              <w:rPr>
                <w:kern w:val="0"/>
              </w:rPr>
            </w:pPr>
            <w:r>
              <w:rPr>
                <w:kern w:val="0"/>
              </w:rPr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center"/>
              <w:rPr>
                <w:kern w:val="0"/>
              </w:rPr>
            </w:pPr>
            <w:r>
              <w:rPr>
                <w:kern w:val="0"/>
              </w:rPr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center"/>
              <w:rPr>
                <w:kern w:val="0"/>
              </w:rPr>
            </w:pPr>
            <w:r>
              <w:rPr>
                <w:kern w:val="0"/>
              </w:rPr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</w:tc>
        <w:tc>
          <w:tcPr>
            <w:tcW w:w="6209" w:type="dxa"/>
            <w:tcBorders/>
            <w:tcMar>
              <w:left w:w="108" w:type="dxa"/>
              <w:right w:w="108" w:type="dxa"/>
            </w:tcMar>
          </w:tcPr>
          <w:p>
            <w:pPr>
              <w:pStyle w:val="ConsNonformat"/>
              <w:widowControl w:val="false"/>
              <w:spacing w:before="0" w:after="0"/>
              <w:ind w:left="0" w:right="0" w:hanging="0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  <w:t>председатель общественного совета городского поселения Талинка</w:t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both"/>
              <w:rPr>
                <w:kern w:val="0"/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</w:rPr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</w:r>
          </w:p>
          <w:p>
            <w:pPr>
              <w:pStyle w:val="ConsNonformat"/>
              <w:widowControl w:val="false"/>
              <w:spacing w:before="0" w:after="0"/>
              <w:ind w:left="0" w:right="0" w:hanging="0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kern w:val="0"/>
                <w:sz w:val="26"/>
                <w:szCs w:val="26"/>
              </w:rPr>
            </w:r>
          </w:p>
        </w:tc>
      </w:tr>
    </w:tbl>
    <w:p>
      <w:pPr>
        <w:pStyle w:val="Normal"/>
        <w:spacing w:before="0" w:after="160"/>
        <w:rPr/>
      </w:pPr>
      <w:r>
        <w:rPr/>
      </w:r>
    </w:p>
    <w:sectPr>
      <w:type w:val="nextPage"/>
      <w:pgSz w:w="11906" w:h="16838"/>
      <w:pgMar w:left="1417" w:right="992" w:gutter="0" w:header="0" w:top="426" w:footer="0" w:bottom="762"/>
      <w:pgNumType w:fmt="decimal"/>
      <w:formProt w:val="false"/>
      <w:textDirection w:val="lrTb"/>
      <w:docGrid w:type="default" w:linePitch="299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variable"/>
  </w:font>
  <w:font w:name="Tahoma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Arial">
    <w:altName w:val="sans-serif"/>
    <w:charset w:val="01"/>
    <w:family w:val="swiss"/>
    <w:pitch w:val="default"/>
  </w:font>
  <w:font w:name="Arial">
    <w:charset w:val="01"/>
    <w:family w:val="swiss"/>
    <w:pitch w:val="variable"/>
  </w:font>
  <w:font w:name="Courier New">
    <w:charset w:val="01"/>
    <w:family w:val="modern"/>
    <w:pitch w:val="default"/>
  </w:font>
  <w:font w:name="Courier New"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Noto Sans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52" w:before="0" w:after="160"/>
    </w:pPr>
    <w:rPr>
      <w:rFonts w:ascii="Calibri" w:hAnsi="Calibri" w:eastAsia="Times New Roman" w:cs="Times New Roman"/>
      <w:color w:val="auto"/>
      <w:sz w:val="22"/>
      <w:szCs w:val="22"/>
      <w:lang w:val="ru-RU" w:eastAsia="zh-CN" w:bidi="ar-SA"/>
    </w:rPr>
  </w:style>
  <w:style w:type="character" w:styleId="WW8Num1z0">
    <w:name w:val="WW8Num1z0"/>
    <w:qFormat/>
    <w:rPr/>
  </w:style>
  <w:style w:type="character" w:styleId="Style14">
    <w:name w:val="Основной шрифт абзаца"/>
    <w:qFormat/>
    <w:rPr/>
  </w:style>
  <w:style w:type="character" w:styleId="Namedoc">
    <w:name w:val="namedoc"/>
    <w:qFormat/>
    <w:rPr/>
  </w:style>
  <w:style w:type="character" w:styleId="Style15">
    <w:name w:val="Hyperlink"/>
    <w:rPr>
      <w:rFonts w:cs="Times New Roman"/>
      <w:color w:val="0000FF"/>
      <w:u w:val="single"/>
    </w:rPr>
  </w:style>
  <w:style w:type="character" w:styleId="Mabiko">
    <w:name w:val="mabiko"/>
    <w:qFormat/>
    <w:rPr/>
  </w:style>
  <w:style w:type="character" w:styleId="Style16">
    <w:name w:val="Верхний колонтитул Знак"/>
    <w:qFormat/>
    <w:rPr>
      <w:rFonts w:cs="Times New Roman"/>
    </w:rPr>
  </w:style>
  <w:style w:type="character" w:styleId="Style17">
    <w:name w:val="Нижний колонтитул Знак"/>
    <w:qFormat/>
    <w:rPr>
      <w:rFonts w:cs="Times New Roman"/>
    </w:rPr>
  </w:style>
  <w:style w:type="character" w:styleId="Style18">
    <w:name w:val="Текст выноски Знак"/>
    <w:qFormat/>
    <w:rPr>
      <w:rFonts w:ascii="Tahoma" w:hAnsi="Tahoma" w:cs="Times New Roman"/>
      <w:sz w:val="16"/>
    </w:rPr>
  </w:style>
  <w:style w:type="character" w:styleId="Style19">
    <w:name w:val="Strong"/>
    <w:qFormat/>
    <w:rPr>
      <w:b/>
      <w:bCs/>
    </w:rPr>
  </w:style>
  <w:style w:type="character" w:styleId="Style20">
    <w:name w:val="Символ нумерации"/>
    <w:qFormat/>
    <w:rPr/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;Arial" w:hAnsi="Liberation Sans;Arial" w:eastAsia="Noto Sans CJK SC" w:cs="Noto Sans Devanagari"/>
      <w:sz w:val="28"/>
      <w:szCs w:val="28"/>
    </w:rPr>
  </w:style>
  <w:style w:type="paragraph" w:styleId="Style22">
    <w:name w:val="Body Text"/>
    <w:basedOn w:val="Normal"/>
    <w:pPr>
      <w:spacing w:lineRule="auto" w:line="276" w:before="0" w:after="140"/>
    </w:pPr>
    <w:rPr/>
  </w:style>
  <w:style w:type="paragraph" w:styleId="Style23">
    <w:name w:val="List"/>
    <w:basedOn w:val="Style22"/>
    <w:pPr/>
    <w:rPr>
      <w:rFonts w:cs="Noto Sans Devanagari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Noto Sans Devanagari"/>
    </w:rPr>
  </w:style>
  <w:style w:type="paragraph" w:styleId="COLBOTTOM">
    <w:name w:val="#COL_BOTTOM"/>
    <w:qFormat/>
    <w:pPr>
      <w:widowControl w:val="false"/>
      <w:suppressAutoHyphens w:val="true"/>
      <w:kinsoku w:val="true"/>
      <w:overflowPunct w:val="true"/>
      <w:autoSpaceDE w:val="false"/>
      <w:bidi w:val="0"/>
    </w:pPr>
    <w:rPr>
      <w:rFonts w:ascii="Arial;sans-serif" w:hAnsi="Arial;sans-serif" w:eastAsia="Times New Roman" w:cs="Times New Roman"/>
      <w:color w:val="auto"/>
      <w:sz w:val="16"/>
      <w:szCs w:val="16"/>
      <w:lang w:val="ru-RU" w:eastAsia="zh-CN" w:bidi="ar-SA"/>
    </w:rPr>
  </w:style>
  <w:style w:type="paragraph" w:styleId="COLTOP">
    <w:name w:val="#COL_TOP"/>
    <w:qFormat/>
    <w:pPr>
      <w:widowControl w:val="false"/>
      <w:suppressAutoHyphens w:val="true"/>
      <w:kinsoku w:val="true"/>
      <w:overflowPunct w:val="true"/>
      <w:autoSpaceDE w:val="false"/>
      <w:bidi w:val="0"/>
    </w:pPr>
    <w:rPr>
      <w:rFonts w:ascii="Arial;sans-serif" w:hAnsi="Arial;sans-serif" w:eastAsia="Times New Roman" w:cs="Times New Roman"/>
      <w:color w:val="auto"/>
      <w:sz w:val="16"/>
      <w:szCs w:val="16"/>
      <w:lang w:val="ru-RU" w:eastAsia="zh-CN" w:bidi="ar-SA"/>
    </w:rPr>
  </w:style>
  <w:style w:type="paragraph" w:styleId="PRINTSECTION">
    <w:name w:val="#PRINT_SECTION"/>
    <w:qFormat/>
    <w:pPr>
      <w:widowControl w:val="false"/>
      <w:suppressAutoHyphens w:val="true"/>
      <w:kinsoku w:val="true"/>
      <w:overflowPunct w:val="true"/>
      <w:autoSpaceDE w:val="false"/>
      <w:bidi w:val="0"/>
    </w:pPr>
    <w:rPr>
      <w:rFonts w:ascii="Arial;sans-serif" w:hAnsi="Arial;sans-serif" w:eastAsia="Times New Roman" w:cs="Times New Roman"/>
      <w:color w:val="auto"/>
      <w:sz w:val="16"/>
      <w:szCs w:val="16"/>
      <w:lang w:val="ru-RU" w:eastAsia="zh-CN" w:bidi="ar-SA"/>
    </w:rPr>
  </w:style>
  <w:style w:type="paragraph" w:styleId="CENTERTEXT">
    <w:name w:val=".CENTERTEXT"/>
    <w:qFormat/>
    <w:pPr>
      <w:widowControl w:val="false"/>
      <w:suppressAutoHyphens w:val="true"/>
      <w:kinsoku w:val="true"/>
      <w:overflowPunct w:val="true"/>
      <w:autoSpaceDE w:val="false"/>
      <w:bidi w:val="0"/>
    </w:pPr>
    <w:rPr>
      <w:rFonts w:ascii="Arial;sans-serif" w:hAnsi="Arial;sans-serif" w:eastAsia="Times New Roman" w:cs="Times New Roman"/>
      <w:color w:val="auto"/>
      <w:sz w:val="24"/>
      <w:szCs w:val="24"/>
      <w:lang w:val="ru-RU" w:eastAsia="zh-CN" w:bidi="ar-SA"/>
    </w:rPr>
  </w:style>
  <w:style w:type="paragraph" w:styleId="DJVU">
    <w:name w:val=".DJVU"/>
    <w:qFormat/>
    <w:pPr>
      <w:widowControl w:val="false"/>
      <w:suppressAutoHyphens w:val="true"/>
      <w:kinsoku w:val="true"/>
      <w:overflowPunct w:val="true"/>
      <w:autoSpaceDE w:val="false"/>
      <w:bidi w:val="0"/>
    </w:pPr>
    <w:rPr>
      <w:rFonts w:ascii="Arial;sans-serif" w:hAnsi="Arial;sans-serif" w:eastAsia="Times New Roman" w:cs="Times New Roman"/>
      <w:color w:val="auto"/>
      <w:sz w:val="24"/>
      <w:szCs w:val="24"/>
      <w:lang w:val="ru-RU" w:eastAsia="zh-CN" w:bidi="ar-SA"/>
    </w:rPr>
  </w:style>
  <w:style w:type="paragraph" w:styleId="FORMATTEXT">
    <w:name w:val=".FORMATTEXT"/>
    <w:qFormat/>
    <w:pPr>
      <w:widowControl w:val="false"/>
      <w:suppressAutoHyphens w:val="true"/>
      <w:kinsoku w:val="true"/>
      <w:overflowPunct w:val="true"/>
      <w:autoSpaceDE w:val="false"/>
      <w:bidi w:val="0"/>
    </w:pPr>
    <w:rPr>
      <w:rFonts w:ascii="Arial" w:hAnsi="Arial" w:eastAsia="Times New Roman" w:cs="Arial"/>
      <w:color w:val="auto"/>
      <w:sz w:val="20"/>
      <w:szCs w:val="20"/>
      <w:lang w:val="ru-RU" w:eastAsia="zh-CN" w:bidi="ar-SA"/>
    </w:rPr>
  </w:style>
  <w:style w:type="paragraph" w:styleId="HEADERTEXT">
    <w:name w:val=".HEADERTEXT"/>
    <w:qFormat/>
    <w:pPr>
      <w:widowControl w:val="false"/>
      <w:suppressAutoHyphens w:val="true"/>
      <w:kinsoku w:val="true"/>
      <w:overflowPunct w:val="true"/>
      <w:autoSpaceDE w:val="false"/>
      <w:bidi w:val="0"/>
    </w:pPr>
    <w:rPr>
      <w:rFonts w:ascii="Arial" w:hAnsi="Arial" w:eastAsia="Times New Roman" w:cs="Arial"/>
      <w:color w:val="2B4279"/>
      <w:sz w:val="20"/>
      <w:szCs w:val="20"/>
      <w:lang w:val="ru-RU" w:eastAsia="zh-CN" w:bidi="ar-SA"/>
    </w:rPr>
  </w:style>
  <w:style w:type="paragraph" w:styleId="HORIZLINE">
    <w:name w:val=".HORIZLINE"/>
    <w:qFormat/>
    <w:pPr>
      <w:widowControl w:val="false"/>
      <w:suppressAutoHyphens w:val="true"/>
      <w:kinsoku w:val="true"/>
      <w:overflowPunct w:val="true"/>
      <w:autoSpaceDE w:val="false"/>
      <w:bidi w:val="0"/>
    </w:pPr>
    <w:rPr>
      <w:rFonts w:ascii="Arial;sans-serif" w:hAnsi="Arial;sans-serif" w:eastAsia="Times New Roman" w:cs="Times New Roman"/>
      <w:color w:val="auto"/>
      <w:sz w:val="24"/>
      <w:szCs w:val="24"/>
      <w:lang w:val="ru-RU" w:eastAsia="zh-CN" w:bidi="ar-SA"/>
    </w:rPr>
  </w:style>
  <w:style w:type="paragraph" w:styleId="MIDDLEPICT">
    <w:name w:val=".MIDDLEPICT"/>
    <w:qFormat/>
    <w:pPr>
      <w:widowControl w:val="false"/>
      <w:suppressAutoHyphens w:val="true"/>
      <w:kinsoku w:val="true"/>
      <w:overflowPunct w:val="true"/>
      <w:autoSpaceDE w:val="false"/>
      <w:bidi w:val="0"/>
    </w:pPr>
    <w:rPr>
      <w:rFonts w:ascii="Arial;sans-serif" w:hAnsi="Arial;sans-serif" w:eastAsia="Times New Roman" w:cs="Times New Roman"/>
      <w:color w:val="auto"/>
      <w:sz w:val="24"/>
      <w:szCs w:val="24"/>
      <w:lang w:val="ru-RU" w:eastAsia="zh-CN" w:bidi="ar-SA"/>
    </w:rPr>
  </w:style>
  <w:style w:type="paragraph" w:styleId="TOPLEVELTEXT">
    <w:name w:val=".TOPLEVELTEXT"/>
    <w:qFormat/>
    <w:pPr>
      <w:widowControl w:val="false"/>
      <w:suppressAutoHyphens w:val="true"/>
      <w:kinsoku w:val="true"/>
      <w:overflowPunct w:val="true"/>
      <w:autoSpaceDE w:val="false"/>
      <w:bidi w:val="0"/>
    </w:pPr>
    <w:rPr>
      <w:rFonts w:ascii="Arial;sans-serif" w:hAnsi="Arial;sans-serif" w:eastAsia="Times New Roman" w:cs="Times New Roman"/>
      <w:color w:val="auto"/>
      <w:sz w:val="24"/>
      <w:szCs w:val="24"/>
      <w:lang w:val="ru-RU" w:eastAsia="zh-CN" w:bidi="ar-SA"/>
    </w:rPr>
  </w:style>
  <w:style w:type="paragraph" w:styleId="TradeMark">
    <w:name w:val=".TradeMark"/>
    <w:qFormat/>
    <w:pPr>
      <w:widowControl w:val="false"/>
      <w:suppressAutoHyphens w:val="true"/>
      <w:kinsoku w:val="true"/>
      <w:overflowPunct w:val="true"/>
      <w:autoSpaceDE w:val="false"/>
      <w:bidi w:val="0"/>
    </w:pPr>
    <w:rPr>
      <w:rFonts w:ascii="Arial;sans-serif" w:hAnsi="Arial;sans-serif" w:eastAsia="Times New Roman" w:cs="Arial;sans-serif"/>
      <w:color w:val="auto"/>
      <w:sz w:val="16"/>
      <w:szCs w:val="16"/>
      <w:lang w:val="ru-RU" w:eastAsia="zh-CN" w:bidi="ar-SA"/>
    </w:rPr>
  </w:style>
  <w:style w:type="paragraph" w:styleId="UNFORMATTEXT">
    <w:name w:val=".UNFORMATTEXT"/>
    <w:qFormat/>
    <w:pPr>
      <w:widowControl w:val="false"/>
      <w:suppressAutoHyphens w:val="true"/>
      <w:kinsoku w:val="true"/>
      <w:overflowPunct w:val="true"/>
      <w:autoSpaceDE w:val="false"/>
      <w:bidi w:val="0"/>
    </w:pPr>
    <w:rPr>
      <w:rFonts w:ascii="Courier New" w:hAnsi="Courier New" w:eastAsia="Times New Roman" w:cs="Courier New"/>
      <w:color w:val="auto"/>
      <w:sz w:val="20"/>
      <w:szCs w:val="20"/>
      <w:lang w:val="ru-RU" w:eastAsia="zh-CN" w:bidi="ar-SA"/>
    </w:rPr>
  </w:style>
  <w:style w:type="paragraph" w:styleId="BODY">
    <w:name w:val="BODY"/>
    <w:qFormat/>
    <w:pPr>
      <w:widowControl w:val="false"/>
      <w:suppressAutoHyphens w:val="true"/>
      <w:kinsoku w:val="true"/>
      <w:overflowPunct w:val="true"/>
      <w:autoSpaceDE w:val="false"/>
      <w:bidi w:val="0"/>
    </w:pPr>
    <w:rPr>
      <w:rFonts w:ascii="Arial" w:hAnsi="Arial" w:eastAsia="Times New Roman" w:cs="Arial"/>
      <w:color w:val="auto"/>
      <w:sz w:val="20"/>
      <w:szCs w:val="20"/>
      <w:lang w:val="ru-RU" w:eastAsia="zh-CN" w:bidi="ar-SA"/>
    </w:rPr>
  </w:style>
  <w:style w:type="paragraph" w:styleId="HTML">
    <w:name w:val="HTML"/>
    <w:qFormat/>
    <w:pPr>
      <w:widowControl w:val="false"/>
      <w:suppressAutoHyphens w:val="true"/>
      <w:kinsoku w:val="true"/>
      <w:overflowPunct w:val="true"/>
      <w:autoSpaceDE w:val="false"/>
      <w:bidi w:val="0"/>
    </w:pPr>
    <w:rPr>
      <w:rFonts w:ascii="Arial;sans-serif" w:hAnsi="Arial;sans-serif" w:eastAsia="Times New Roman" w:cs="Times New Roman"/>
      <w:color w:val="auto"/>
      <w:sz w:val="24"/>
      <w:szCs w:val="24"/>
      <w:lang w:val="ru-RU" w:eastAsia="zh-CN" w:bidi="ar-SA"/>
    </w:rPr>
  </w:style>
  <w:style w:type="paragraph" w:styleId="TABLE">
    <w:name w:val="TABLE"/>
    <w:qFormat/>
    <w:pPr>
      <w:widowControl w:val="false"/>
      <w:suppressAutoHyphens w:val="true"/>
      <w:kinsoku w:val="true"/>
      <w:overflowPunct w:val="true"/>
      <w:autoSpaceDE w:val="false"/>
      <w:bidi w:val="0"/>
    </w:pPr>
    <w:rPr>
      <w:rFonts w:ascii="Arial;sans-serif" w:hAnsi="Arial;sans-serif" w:eastAsia="Times New Roman" w:cs="Times New Roman"/>
      <w:color w:val="auto"/>
      <w:sz w:val="24"/>
      <w:szCs w:val="24"/>
      <w:lang w:val="ru-RU" w:eastAsia="zh-CN" w:bidi="ar-SA"/>
    </w:rPr>
  </w:style>
  <w:style w:type="paragraph" w:styleId="Style26">
    <w:name w:val="Колонтитул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Style27">
    <w:name w:val="Header"/>
    <w:basedOn w:val="Normal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Style28">
    <w:name w:val="Footer"/>
    <w:basedOn w:val="Normal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Style29">
    <w:name w:val="Текст выноски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0">
    <w:name w:val="Без интервала"/>
    <w:qFormat/>
    <w:pPr>
      <w:widowControl/>
      <w:suppressAutoHyphens w:val="true"/>
      <w:kinsoku w:val="true"/>
      <w:overflowPunct w:val="true"/>
      <w:autoSpaceDE w:val="true"/>
      <w:bidi w:val="0"/>
    </w:pPr>
    <w:rPr>
      <w:rFonts w:ascii="Calibri" w:hAnsi="Calibri" w:eastAsia="Times New Roman" w:cs="Times New Roman"/>
      <w:color w:val="auto"/>
      <w:sz w:val="22"/>
      <w:szCs w:val="22"/>
      <w:lang w:val="ru-RU" w:eastAsia="zh-CN" w:bidi="ar-SA"/>
    </w:rPr>
  </w:style>
  <w:style w:type="paragraph" w:styleId="Style31">
    <w:name w:val="Содержимое таблицы"/>
    <w:basedOn w:val="Normal"/>
    <w:qFormat/>
    <w:pPr>
      <w:widowControl w:val="false"/>
      <w:suppressLineNumbers/>
    </w:pPr>
    <w:rPr/>
  </w:style>
  <w:style w:type="paragraph" w:styleId="Style32">
    <w:name w:val="Заголовок таблицы"/>
    <w:basedOn w:val="Style31"/>
    <w:qFormat/>
    <w:pPr>
      <w:suppressLineNumbers/>
      <w:jc w:val="center"/>
    </w:pPr>
    <w:rPr>
      <w:b/>
      <w:bCs/>
    </w:rPr>
  </w:style>
  <w:style w:type="paragraph" w:styleId="ConsNonformat">
    <w:name w:val="ConsNonformat"/>
    <w:qFormat/>
    <w:pPr>
      <w:widowControl w:val="false"/>
      <w:suppressAutoHyphens w:val="true"/>
      <w:kinsoku w:val="true"/>
      <w:overflowPunct w:val="true"/>
      <w:autoSpaceDE w:val="true"/>
      <w:bidi w:val="0"/>
      <w:spacing w:lineRule="auto" w:line="240" w:before="0" w:after="0"/>
      <w:ind w:left="0" w:right="19772" w:hanging="0"/>
      <w:jc w:val="left"/>
    </w:pPr>
    <w:rPr>
      <w:rFonts w:ascii="Courier New" w:hAnsi="Courier New" w:eastAsia="Times New Roman" w:cs="Courier New"/>
      <w:color w:val="auto"/>
      <w:sz w:val="20"/>
      <w:szCs w:val="20"/>
      <w:lang w:val="ru-RU" w:eastAsia="ru-RU" w:bidi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486</TotalTime>
  <Application>LibreOffice/7.4.7.2$Linux_X86_64 LibreOffice_project/40$Build-2</Application>
  <AppVersion>15.0000</AppVersion>
  <Pages>3</Pages>
  <Words>436</Words>
  <Characters>3096</Characters>
  <CharactersWithSpaces>3616</CharactersWithSpaces>
  <Paragraphs>69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2023-09-15T10:49:00Z</dcterms:created>
  <dc:creator>Андрей В. Останин</dc:creator>
  <dc:description/>
  <dc:language>ru-RU</dc:language>
  <cp:lastModifiedBy/>
  <cp:lastPrinted>2025-06-16T12:40:00Z</cp:lastPrinted>
  <dcterms:modified xsi:type="dcterms:W3CDTF">2025-06-23T14:10:40Z</dcterms:modified>
  <cp:revision>16</cp:revision>
  <dc:subject/>
  <dc:title>О Порядке организации и проведения общественных обсуждений или публичных слушаний по проектам в области градостроительной деятельности в городе Покачи (с изменениями на: 23.10.2019)</dc:title>
</cp:coreProperties>
</file>